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 xml:space="preserve">Приказ МЧС России от 26.02.2026 N 133 «Об утверждении свода правил СП 3.13130 «Системы противопожарной защиты. Система оповещения и управления эвакуацией людей при пожаре. Требования пожарной безопасности». 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Свод правил устанавливает требования пожарной безопасности к системам оповещения и управления вакуацией людей при пожаре в зданиях, сооружениях (в том числе на эксплуатируемых кровлях, террасах), а также помещениях на стадии их проектирования и применяется при проектировании, строительстве, капитальном ремонте, реконструкции, техническом перевооружении, изменении функционального назначения зданий, сооружений (в том числе эксплуатируемых кровель, террас), а также помещений.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Вступает в силу 1 июня 2026 года. (Вводится взамен аналогичного СП 3.13130.2009, утвержденного приказом МЧС России от 25.03.2009 N 173.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2026-03-23T12:54:11Z</dcterms:created>
  <dcterms:modified xsi:type="dcterms:W3CDTF">2026-03-23T12:54:11Z</dcterms:modified>
</cp:coreProperties>
</file>